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F73B5" w14:textId="77777777" w:rsidR="0059284E" w:rsidRDefault="0059284E" w:rsidP="0059284E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12 Port 1U 10-inch CAT5e UTP SOHO UTP PATCH PANEL (PPAN-12-10)</w:t>
      </w:r>
    </w:p>
    <w:p w14:paraId="1177A083" w14:textId="660EAFEA" w:rsidR="00FF00AD" w:rsidRPr="00C625E8" w:rsidRDefault="0059284E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5C7F8A6F" wp14:editId="23EEA9C7">
            <wp:extent cx="5809524" cy="3390476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4939B1D9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Description</w:t>
      </w:r>
    </w:p>
    <w:p w14:paraId="1BA1ABC0" w14:textId="77777777" w:rsidR="0059284E" w:rsidRPr="0059284E" w:rsidRDefault="0059284E" w:rsidP="0059284E">
      <w:pPr>
        <w:rPr>
          <w:sz w:val="30"/>
          <w:szCs w:val="30"/>
        </w:rPr>
      </w:pPr>
      <w:r w:rsidRPr="0059284E">
        <w:rPr>
          <w:sz w:val="30"/>
          <w:szCs w:val="30"/>
        </w:rPr>
        <w:t>The LMS Data PPAN-12-10 is 12 Port certified CAT5e UTP Patch Panel which is</w:t>
      </w:r>
    </w:p>
    <w:p w14:paraId="24469E39" w14:textId="77777777" w:rsidR="0059284E" w:rsidRPr="0059284E" w:rsidRDefault="0059284E" w:rsidP="0059284E">
      <w:pPr>
        <w:rPr>
          <w:sz w:val="30"/>
          <w:szCs w:val="30"/>
        </w:rPr>
      </w:pPr>
      <w:r w:rsidRPr="0059284E">
        <w:rPr>
          <w:sz w:val="30"/>
          <w:szCs w:val="30"/>
        </w:rPr>
        <w:t>designed as a SOHO (small office home office) 10-inch design. Being compact its design to fit in a range of 10-inch data cabinets found in homes and small offices.</w:t>
      </w:r>
    </w:p>
    <w:p w14:paraId="4430B065" w14:textId="77777777" w:rsidR="0059284E" w:rsidRPr="0059284E" w:rsidRDefault="0059284E" w:rsidP="0059284E">
      <w:pPr>
        <w:rPr>
          <w:sz w:val="30"/>
          <w:szCs w:val="30"/>
        </w:rPr>
      </w:pPr>
    </w:p>
    <w:p w14:paraId="1AEBFBAB" w14:textId="77777777" w:rsidR="0059284E" w:rsidRPr="0059284E" w:rsidRDefault="0059284E" w:rsidP="0059284E">
      <w:pPr>
        <w:rPr>
          <w:sz w:val="30"/>
          <w:szCs w:val="30"/>
        </w:rPr>
      </w:pPr>
      <w:r w:rsidRPr="0059284E">
        <w:rPr>
          <w:sz w:val="30"/>
          <w:szCs w:val="30"/>
        </w:rPr>
        <w:t xml:space="preserve">Fully Gigabit Ethernet certified means </w:t>
      </w:r>
      <w:proofErr w:type="spellStart"/>
      <w:r w:rsidRPr="0059284E">
        <w:rPr>
          <w:sz w:val="30"/>
          <w:szCs w:val="30"/>
        </w:rPr>
        <w:t>its</w:t>
      </w:r>
      <w:proofErr w:type="spellEnd"/>
      <w:r w:rsidRPr="0059284E">
        <w:rPr>
          <w:sz w:val="30"/>
          <w:szCs w:val="30"/>
        </w:rPr>
        <w:t xml:space="preserve"> ideal for running legacy and advanced networking protocols to Gigabit Switches up </w:t>
      </w:r>
      <w:proofErr w:type="spellStart"/>
      <w:r w:rsidRPr="0059284E">
        <w:rPr>
          <w:sz w:val="30"/>
          <w:szCs w:val="30"/>
        </w:rPr>
        <w:t>up</w:t>
      </w:r>
      <w:proofErr w:type="spellEnd"/>
      <w:r w:rsidRPr="0059284E">
        <w:rPr>
          <w:sz w:val="30"/>
          <w:szCs w:val="30"/>
        </w:rPr>
        <w:t xml:space="preserve"> to 1000Mbps. Also ideal for telecom, VoIP, CCTV-</w:t>
      </w:r>
      <w:proofErr w:type="gramStart"/>
      <w:r w:rsidRPr="0059284E">
        <w:rPr>
          <w:sz w:val="30"/>
          <w:szCs w:val="30"/>
        </w:rPr>
        <w:t>IP</w:t>
      </w:r>
      <w:proofErr w:type="gramEnd"/>
      <w:r w:rsidRPr="0059284E">
        <w:rPr>
          <w:sz w:val="30"/>
          <w:szCs w:val="30"/>
        </w:rPr>
        <w:t xml:space="preserve"> and other Ethernet based standards.</w:t>
      </w:r>
    </w:p>
    <w:p w14:paraId="6A2294F4" w14:textId="77777777" w:rsidR="0059284E" w:rsidRPr="0059284E" w:rsidRDefault="0059284E" w:rsidP="0059284E">
      <w:pPr>
        <w:rPr>
          <w:sz w:val="30"/>
          <w:szCs w:val="30"/>
        </w:rPr>
      </w:pPr>
    </w:p>
    <w:p w14:paraId="7C6A5995" w14:textId="1BE26338" w:rsidR="00F83A3A" w:rsidRDefault="0059284E" w:rsidP="0059284E">
      <w:pPr>
        <w:rPr>
          <w:sz w:val="30"/>
          <w:szCs w:val="30"/>
        </w:rPr>
      </w:pPr>
      <w:r w:rsidRPr="0059284E">
        <w:rPr>
          <w:sz w:val="30"/>
          <w:szCs w:val="30"/>
        </w:rPr>
        <w:t xml:space="preserve">Long-life, nickel plated female RJ45s, robust construction with </w:t>
      </w:r>
      <w:proofErr w:type="spellStart"/>
      <w:r w:rsidRPr="0059284E">
        <w:rPr>
          <w:sz w:val="30"/>
          <w:szCs w:val="30"/>
        </w:rPr>
        <w:t>colour</w:t>
      </w:r>
      <w:proofErr w:type="spellEnd"/>
      <w:r w:rsidRPr="0059284E">
        <w:rPr>
          <w:sz w:val="30"/>
          <w:szCs w:val="30"/>
        </w:rPr>
        <w:t xml:space="preserve">-coded rear </w:t>
      </w:r>
      <w:r w:rsidRPr="0059284E">
        <w:rPr>
          <w:sz w:val="30"/>
          <w:szCs w:val="30"/>
        </w:rPr>
        <w:lastRenderedPageBreak/>
        <w:t>Krone(tm) KATT type IDC for both TIA-568A/B terminations.</w:t>
      </w:r>
    </w:p>
    <w:p w14:paraId="57051244" w14:textId="789A9A02" w:rsidR="0059284E" w:rsidRDefault="0059284E" w:rsidP="0059284E">
      <w:pPr>
        <w:rPr>
          <w:sz w:val="30"/>
          <w:szCs w:val="30"/>
        </w:rPr>
      </w:pPr>
    </w:p>
    <w:p w14:paraId="5E1340BA" w14:textId="0DE10073" w:rsidR="0059284E" w:rsidRPr="0059284E" w:rsidRDefault="0059284E" w:rsidP="0059284E">
      <w:pPr>
        <w:rPr>
          <w:sz w:val="30"/>
          <w:szCs w:val="30"/>
        </w:rPr>
      </w:pPr>
      <w:r w:rsidRPr="0059284E">
        <w:rPr>
          <w:sz w:val="30"/>
          <w:szCs w:val="30"/>
        </w:rPr>
        <w:t xml:space="preserve">Need to upgrade your current 10-inch structured cabling solution to Category 5e? The new LMS Data PPAN-12-10 is an effective and of course competitive solution for the latest networking technologies, all with the added benefit of a </w:t>
      </w:r>
      <w:proofErr w:type="gramStart"/>
      <w:r w:rsidRPr="0059284E">
        <w:rPr>
          <w:sz w:val="30"/>
          <w:szCs w:val="30"/>
        </w:rPr>
        <w:t>10-inch wide</w:t>
      </w:r>
      <w:proofErr w:type="gramEnd"/>
      <w:r w:rsidRPr="0059284E">
        <w:rPr>
          <w:sz w:val="30"/>
          <w:szCs w:val="30"/>
        </w:rPr>
        <w:t xml:space="preserve"> design. Ideal for SoHo (small office, home office) applications such as homes, branch offices or anywhere a compact data enclosure is required. The PPAN-12-10 is ideal for running the latest Ethernet technologies including Gigabit (1000BaseT), VoIP and of course any legacy applications you </w:t>
      </w:r>
      <w:proofErr w:type="spellStart"/>
      <w:r w:rsidRPr="0059284E">
        <w:rPr>
          <w:sz w:val="30"/>
          <w:szCs w:val="30"/>
        </w:rPr>
        <w:t>maybe</w:t>
      </w:r>
      <w:proofErr w:type="spellEnd"/>
      <w:r w:rsidRPr="0059284E">
        <w:rPr>
          <w:sz w:val="30"/>
          <w:szCs w:val="30"/>
        </w:rPr>
        <w:t xml:space="preserve"> required to run. Robust in design with standard KATT IDC connectors, the PPAN-12-10 from LMS Data also benefits from the 25-year structured cabling warranty, for extra piece of mind.</w:t>
      </w:r>
    </w:p>
    <w:p w14:paraId="0BDAF148" w14:textId="77777777" w:rsidR="0059284E" w:rsidRPr="00F83A3A" w:rsidRDefault="0059284E" w:rsidP="0059284E">
      <w:pPr>
        <w:rPr>
          <w:rFonts w:hint="eastAsia"/>
        </w:rPr>
      </w:pPr>
    </w:p>
    <w:p w14:paraId="668D9F52" w14:textId="164C00C3" w:rsidR="00F83A3A" w:rsidRDefault="00FF00AD" w:rsidP="0059284E">
      <w:pPr>
        <w:pStyle w:val="1"/>
        <w:shd w:val="clear" w:color="auto" w:fill="FFFFFF"/>
        <w:spacing w:before="0" w:after="0"/>
        <w:rPr>
          <w:rFonts w:ascii="Work Sans" w:hAnsi="Work Sans"/>
          <w:color w:val="2B00FF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3DEAC16A" w14:textId="77777777" w:rsidR="0059284E" w:rsidRPr="0059284E" w:rsidRDefault="0059284E" w:rsidP="0059284E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59284E">
        <w:rPr>
          <w:sz w:val="32"/>
          <w:szCs w:val="32"/>
        </w:rPr>
        <w:t>Certified CAT5e Performance for Gigabit Ethernet</w:t>
      </w:r>
    </w:p>
    <w:p w14:paraId="720ADA2B" w14:textId="77777777" w:rsidR="0059284E" w:rsidRPr="0059284E" w:rsidRDefault="0059284E" w:rsidP="0059284E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59284E">
        <w:rPr>
          <w:sz w:val="32"/>
          <w:szCs w:val="32"/>
        </w:rPr>
        <w:t>10-inch SOHO Compact Design for 10-Inch Cabinets</w:t>
      </w:r>
    </w:p>
    <w:p w14:paraId="25609B95" w14:textId="77777777" w:rsidR="0059284E" w:rsidRPr="0059284E" w:rsidRDefault="0059284E" w:rsidP="0059284E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59284E">
        <w:rPr>
          <w:sz w:val="32"/>
          <w:szCs w:val="32"/>
        </w:rPr>
        <w:t xml:space="preserve">Popular Krone(tm) KATT Dual Purpose IDC </w:t>
      </w:r>
      <w:proofErr w:type="spellStart"/>
      <w:r w:rsidRPr="0059284E">
        <w:rPr>
          <w:sz w:val="32"/>
          <w:szCs w:val="32"/>
        </w:rPr>
        <w:t>Punchdown</w:t>
      </w:r>
      <w:proofErr w:type="spellEnd"/>
    </w:p>
    <w:p w14:paraId="063D75A1" w14:textId="77777777" w:rsidR="0059284E" w:rsidRPr="0059284E" w:rsidRDefault="0059284E" w:rsidP="0059284E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59284E">
        <w:rPr>
          <w:sz w:val="32"/>
          <w:szCs w:val="32"/>
        </w:rPr>
        <w:t>Removable Rear Cable Management Bar for Cable Anchoring</w:t>
      </w:r>
    </w:p>
    <w:p w14:paraId="7CC5E618" w14:textId="4DC74FA4" w:rsidR="0059284E" w:rsidRDefault="0059284E" w:rsidP="0059284E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59284E">
        <w:rPr>
          <w:sz w:val="32"/>
          <w:szCs w:val="32"/>
        </w:rPr>
        <w:t>Part of the Synthesis 25-Year Warranty Solution</w:t>
      </w:r>
    </w:p>
    <w:p w14:paraId="72472BA7" w14:textId="35688DA5" w:rsidR="00CA1F66" w:rsidRDefault="00CA1F66" w:rsidP="00CA1F66">
      <w:pPr>
        <w:rPr>
          <w:sz w:val="32"/>
          <w:szCs w:val="32"/>
        </w:rPr>
      </w:pPr>
    </w:p>
    <w:p w14:paraId="070ECE0F" w14:textId="774009F8" w:rsidR="00CA1F66" w:rsidRPr="00CA1F66" w:rsidRDefault="00CA1F66" w:rsidP="00CA1F66">
      <w:pPr>
        <w:pStyle w:val="1"/>
        <w:shd w:val="clear" w:color="auto" w:fill="FFFFFF"/>
        <w:spacing w:before="0" w:after="0"/>
        <w:rPr>
          <w:rFonts w:ascii="Work Sans" w:hAnsi="Work Sans"/>
          <w:color w:val="2B00FF"/>
          <w:sz w:val="36"/>
          <w:szCs w:val="36"/>
        </w:rPr>
      </w:pPr>
      <w:r w:rsidRPr="00CA1F66">
        <w:rPr>
          <w:rFonts w:ascii="Work Sans" w:hAnsi="Work Sans"/>
          <w:color w:val="2B00FF"/>
          <w:sz w:val="36"/>
          <w:szCs w:val="36"/>
        </w:rPr>
        <w:t>specifications:</w:t>
      </w:r>
    </w:p>
    <w:p w14:paraId="6E3A4708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t xml:space="preserve">12-Port, </w:t>
      </w:r>
      <w:proofErr w:type="gramStart"/>
      <w:r w:rsidRPr="00CA1F66">
        <w:rPr>
          <w:sz w:val="32"/>
          <w:szCs w:val="32"/>
        </w:rPr>
        <w:t>10-inch wide</w:t>
      </w:r>
      <w:proofErr w:type="gramEnd"/>
      <w:r w:rsidRPr="00CA1F66">
        <w:rPr>
          <w:sz w:val="32"/>
          <w:szCs w:val="32"/>
        </w:rPr>
        <w:t xml:space="preserve"> Category 5e Patch Panel</w:t>
      </w:r>
    </w:p>
    <w:p w14:paraId="4CC3F08C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t>Compact and robust 1U form-factor design</w:t>
      </w:r>
    </w:p>
    <w:p w14:paraId="13F00168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t>Exceeds current CAT5e (enhanced) performance</w:t>
      </w:r>
    </w:p>
    <w:p w14:paraId="79729E63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lastRenderedPageBreak/>
        <w:t>TIA-EIA-568A/B with Krone AT&amp;T (KATT) IDC</w:t>
      </w:r>
    </w:p>
    <w:p w14:paraId="3D33313A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t>Phosphor bronze and Nickel IDC connectors</w:t>
      </w:r>
    </w:p>
    <w:p w14:paraId="6FF4623F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t>Gold over Nickel IDC connectors RJ45 connectors</w:t>
      </w:r>
    </w:p>
    <w:p w14:paraId="0D6A0579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t>Supports 22 to 26 AWG conductor diameters</w:t>
      </w:r>
    </w:p>
    <w:p w14:paraId="3760ACBA" w14:textId="77777777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sz w:val="32"/>
          <w:szCs w:val="32"/>
        </w:rPr>
      </w:pPr>
      <w:r w:rsidRPr="00CA1F66">
        <w:rPr>
          <w:sz w:val="32"/>
          <w:szCs w:val="32"/>
        </w:rPr>
        <w:t>Port identification and labelling facility</w:t>
      </w:r>
    </w:p>
    <w:p w14:paraId="6ECB6AA6" w14:textId="12CF3723" w:rsidR="00CA1F66" w:rsidRPr="00CA1F66" w:rsidRDefault="00CA1F66" w:rsidP="00CA1F66">
      <w:pPr>
        <w:pStyle w:val="a8"/>
        <w:numPr>
          <w:ilvl w:val="0"/>
          <w:numId w:val="33"/>
        </w:numPr>
        <w:ind w:firstLineChars="0"/>
        <w:rPr>
          <w:rFonts w:hint="eastAsia"/>
          <w:sz w:val="32"/>
          <w:szCs w:val="32"/>
        </w:rPr>
      </w:pPr>
      <w:r w:rsidRPr="00CA1F66">
        <w:rPr>
          <w:sz w:val="32"/>
          <w:szCs w:val="32"/>
        </w:rPr>
        <w:t>Ideal for 10-inch Enclosures, SoHo Cabinets</w:t>
      </w:r>
    </w:p>
    <w:p w14:paraId="5FD5C79D" w14:textId="77777777" w:rsidR="00CA1F66" w:rsidRPr="0059284E" w:rsidRDefault="00CA1F66" w:rsidP="0059284E">
      <w:pPr>
        <w:rPr>
          <w:rFonts w:hint="eastAsia"/>
        </w:rPr>
      </w:pPr>
    </w:p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sz w:val="32"/>
          <w:szCs w:val="32"/>
        </w:rPr>
      </w:pPr>
    </w:p>
    <w:p w14:paraId="5FE4C366" w14:textId="29E479D3" w:rsidR="00F83A3A" w:rsidRDefault="00FF00AD" w:rsidP="008522EB">
      <w:pPr>
        <w:pStyle w:val="1"/>
        <w:shd w:val="clear" w:color="auto" w:fill="FFFFFF"/>
        <w:spacing w:before="0" w:after="0"/>
        <w:rPr>
          <w:rFonts w:ascii="Work Sans" w:hAnsi="Work Sans"/>
          <w:color w:val="2B00FF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Product Code:</w:t>
      </w:r>
    </w:p>
    <w:p w14:paraId="7439567B" w14:textId="77777777" w:rsidR="008522EB" w:rsidRPr="008522EB" w:rsidRDefault="008522EB" w:rsidP="008522EB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8522EB">
        <w:rPr>
          <w:sz w:val="32"/>
          <w:szCs w:val="32"/>
        </w:rPr>
        <w:t>Part Number: PPAN-12-10</w:t>
      </w:r>
    </w:p>
    <w:p w14:paraId="56B79608" w14:textId="77777777" w:rsidR="008522EB" w:rsidRPr="008522EB" w:rsidRDefault="008522EB" w:rsidP="008522EB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8522EB">
        <w:rPr>
          <w:sz w:val="32"/>
          <w:szCs w:val="32"/>
        </w:rPr>
        <w:t>EAN: 8400800020680</w:t>
      </w:r>
    </w:p>
    <w:p w14:paraId="3D22640D" w14:textId="7913AF6D" w:rsidR="008522EB" w:rsidRPr="008522EB" w:rsidRDefault="008522EB" w:rsidP="008522EB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8522EB">
        <w:rPr>
          <w:sz w:val="32"/>
          <w:szCs w:val="32"/>
        </w:rPr>
        <w:t xml:space="preserve">Weight: 0.3Kg </w:t>
      </w:r>
      <w:r w:rsidRPr="008522EB">
        <w:rPr>
          <w:sz w:val="32"/>
          <w:szCs w:val="32"/>
        </w:rPr>
        <w:t>approx.</w:t>
      </w:r>
    </w:p>
    <w:p w14:paraId="188F39F9" w14:textId="77777777" w:rsidR="008522EB" w:rsidRPr="008522EB" w:rsidRDefault="008522EB" w:rsidP="008522EB">
      <w:pPr>
        <w:rPr>
          <w:rFonts w:hint="eastAsia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01EF8739" w14:textId="77777777" w:rsidR="00CA1F66" w:rsidRPr="00CA1F66" w:rsidRDefault="00CA1F66" w:rsidP="00CA1F66">
      <w:pPr>
        <w:pStyle w:val="a8"/>
        <w:numPr>
          <w:ilvl w:val="0"/>
          <w:numId w:val="32"/>
        </w:numPr>
        <w:ind w:firstLineChars="0"/>
        <w:rPr>
          <w:sz w:val="32"/>
          <w:szCs w:val="32"/>
          <w:bdr w:val="none" w:sz="0" w:space="0" w:color="auto" w:frame="1"/>
        </w:rPr>
      </w:pPr>
      <w:r w:rsidRPr="00CA1F66">
        <w:rPr>
          <w:sz w:val="32"/>
          <w:szCs w:val="32"/>
          <w:bdr w:val="none" w:sz="0" w:space="0" w:color="auto" w:frame="1"/>
        </w:rPr>
        <w:t>Port Count                            12 Ports UTP</w:t>
      </w:r>
    </w:p>
    <w:p w14:paraId="5D2341FD" w14:textId="77777777" w:rsidR="00CA1F66" w:rsidRPr="00CA1F66" w:rsidRDefault="00CA1F66" w:rsidP="00CA1F66">
      <w:pPr>
        <w:pStyle w:val="a8"/>
        <w:numPr>
          <w:ilvl w:val="0"/>
          <w:numId w:val="32"/>
        </w:numPr>
        <w:ind w:firstLineChars="0"/>
        <w:rPr>
          <w:sz w:val="32"/>
          <w:szCs w:val="32"/>
          <w:bdr w:val="none" w:sz="0" w:space="0" w:color="auto" w:frame="1"/>
        </w:rPr>
      </w:pPr>
      <w:r w:rsidRPr="00CA1F66">
        <w:rPr>
          <w:sz w:val="32"/>
          <w:szCs w:val="32"/>
          <w:bdr w:val="none" w:sz="0" w:space="0" w:color="auto" w:frame="1"/>
        </w:rPr>
        <w:t>Dimensions                           1U 19-Inch Design Format</w:t>
      </w:r>
    </w:p>
    <w:p w14:paraId="2CA76E2A" w14:textId="77777777" w:rsidR="00CA1F66" w:rsidRPr="00CA1F66" w:rsidRDefault="00CA1F66" w:rsidP="00CA1F66">
      <w:pPr>
        <w:pStyle w:val="a8"/>
        <w:numPr>
          <w:ilvl w:val="0"/>
          <w:numId w:val="32"/>
        </w:numPr>
        <w:ind w:firstLineChars="0"/>
        <w:rPr>
          <w:sz w:val="32"/>
          <w:szCs w:val="32"/>
          <w:bdr w:val="none" w:sz="0" w:space="0" w:color="auto" w:frame="1"/>
        </w:rPr>
      </w:pPr>
      <w:r w:rsidRPr="00CA1F66">
        <w:rPr>
          <w:sz w:val="32"/>
          <w:szCs w:val="32"/>
          <w:bdr w:val="none" w:sz="0" w:space="0" w:color="auto" w:frame="1"/>
        </w:rPr>
        <w:t>Conformance                        TIA-EIA-568A/568B Coded IDC</w:t>
      </w:r>
    </w:p>
    <w:p w14:paraId="2E3A1747" w14:textId="77777777" w:rsidR="00CA1F66" w:rsidRPr="00CA1F66" w:rsidRDefault="00CA1F66" w:rsidP="00CA1F66">
      <w:pPr>
        <w:pStyle w:val="a8"/>
        <w:numPr>
          <w:ilvl w:val="0"/>
          <w:numId w:val="32"/>
        </w:numPr>
        <w:ind w:firstLineChars="0"/>
        <w:rPr>
          <w:sz w:val="32"/>
          <w:szCs w:val="32"/>
          <w:bdr w:val="none" w:sz="0" w:space="0" w:color="auto" w:frame="1"/>
        </w:rPr>
      </w:pPr>
      <w:r w:rsidRPr="00CA1F66">
        <w:rPr>
          <w:sz w:val="32"/>
          <w:szCs w:val="32"/>
          <w:bdr w:val="none" w:sz="0" w:space="0" w:color="auto" w:frame="1"/>
        </w:rPr>
        <w:t>Performance                         10/100/1000Mbps Gigabit Compliance</w:t>
      </w:r>
    </w:p>
    <w:p w14:paraId="059BC65A" w14:textId="77777777" w:rsidR="00CA1F66" w:rsidRPr="00CA1F66" w:rsidRDefault="00CA1F66" w:rsidP="00CA1F66">
      <w:pPr>
        <w:pStyle w:val="a8"/>
        <w:numPr>
          <w:ilvl w:val="0"/>
          <w:numId w:val="32"/>
        </w:numPr>
        <w:ind w:firstLineChars="0"/>
        <w:rPr>
          <w:sz w:val="32"/>
          <w:szCs w:val="32"/>
          <w:bdr w:val="none" w:sz="0" w:space="0" w:color="auto" w:frame="1"/>
        </w:rPr>
      </w:pPr>
      <w:r w:rsidRPr="00CA1F66">
        <w:rPr>
          <w:sz w:val="32"/>
          <w:szCs w:val="32"/>
          <w:bdr w:val="none" w:sz="0" w:space="0" w:color="auto" w:frame="1"/>
        </w:rPr>
        <w:t xml:space="preserve">RJ45/IDC Connects               Nickel and Phosphor Bronze </w:t>
      </w:r>
    </w:p>
    <w:p w14:paraId="44153014" w14:textId="77777777" w:rsidR="00CA1F66" w:rsidRPr="00CA1F66" w:rsidRDefault="00CA1F66" w:rsidP="00CA1F66">
      <w:pPr>
        <w:pStyle w:val="a8"/>
        <w:numPr>
          <w:ilvl w:val="0"/>
          <w:numId w:val="32"/>
        </w:numPr>
        <w:ind w:firstLineChars="0"/>
        <w:rPr>
          <w:sz w:val="32"/>
          <w:szCs w:val="32"/>
          <w:bdr w:val="none" w:sz="0" w:space="0" w:color="auto" w:frame="1"/>
        </w:rPr>
      </w:pPr>
      <w:r w:rsidRPr="00CA1F66">
        <w:rPr>
          <w:sz w:val="32"/>
          <w:szCs w:val="32"/>
          <w:bdr w:val="none" w:sz="0" w:space="0" w:color="auto" w:frame="1"/>
        </w:rPr>
        <w:t>Port Identification                  Numbered and Bespoke ID Marker</w:t>
      </w:r>
    </w:p>
    <w:p w14:paraId="5EAAECDA" w14:textId="74968709" w:rsidR="00CA1F66" w:rsidRPr="00CA1F66" w:rsidRDefault="00CA1F66" w:rsidP="00CA1F66">
      <w:pPr>
        <w:pStyle w:val="a8"/>
        <w:numPr>
          <w:ilvl w:val="0"/>
          <w:numId w:val="32"/>
        </w:numPr>
        <w:ind w:firstLineChars="0"/>
        <w:rPr>
          <w:sz w:val="32"/>
          <w:szCs w:val="32"/>
          <w:bdr w:val="none" w:sz="0" w:space="0" w:color="auto" w:frame="1"/>
        </w:rPr>
      </w:pPr>
      <w:r w:rsidRPr="00CA1F66">
        <w:rPr>
          <w:sz w:val="32"/>
          <w:szCs w:val="32"/>
          <w:bdr w:val="none" w:sz="0" w:space="0" w:color="auto" w:frame="1"/>
        </w:rPr>
        <w:lastRenderedPageBreak/>
        <w:t>Fixings                        Supplied M6 Nuts and Bolts</w:t>
      </w:r>
    </w:p>
    <w:p w14:paraId="4836FD50" w14:textId="052E5CCE" w:rsidR="00FF00AD" w:rsidRPr="003352BB" w:rsidRDefault="00FF00AD" w:rsidP="00F83A3A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2C86" w14:textId="77777777" w:rsidR="0093674C" w:rsidRDefault="0093674C" w:rsidP="007F112D">
      <w:r>
        <w:separator/>
      </w:r>
    </w:p>
  </w:endnote>
  <w:endnote w:type="continuationSeparator" w:id="0">
    <w:p w14:paraId="292E5224" w14:textId="77777777" w:rsidR="0093674C" w:rsidRDefault="0093674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50E6" w14:textId="77777777" w:rsidR="0093674C" w:rsidRDefault="0093674C" w:rsidP="007F112D">
      <w:r>
        <w:separator/>
      </w:r>
    </w:p>
  </w:footnote>
  <w:footnote w:type="continuationSeparator" w:id="0">
    <w:p w14:paraId="1E3D98F0" w14:textId="77777777" w:rsidR="0093674C" w:rsidRDefault="0093674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500D26"/>
    <w:multiLevelType w:val="hybridMultilevel"/>
    <w:tmpl w:val="37949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B3634"/>
    <w:multiLevelType w:val="hybridMultilevel"/>
    <w:tmpl w:val="51209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82639D"/>
    <w:multiLevelType w:val="hybridMultilevel"/>
    <w:tmpl w:val="A6B05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402CAB"/>
    <w:multiLevelType w:val="hybridMultilevel"/>
    <w:tmpl w:val="C0BA5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53D26"/>
    <w:multiLevelType w:val="hybridMultilevel"/>
    <w:tmpl w:val="242C0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0C684B"/>
    <w:multiLevelType w:val="hybridMultilevel"/>
    <w:tmpl w:val="CA14E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3E6BC1"/>
    <w:multiLevelType w:val="hybridMultilevel"/>
    <w:tmpl w:val="3BACB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A856FA"/>
    <w:multiLevelType w:val="hybridMultilevel"/>
    <w:tmpl w:val="0DD40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592BD0"/>
    <w:multiLevelType w:val="hybridMultilevel"/>
    <w:tmpl w:val="11EAB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AC176B"/>
    <w:multiLevelType w:val="hybridMultilevel"/>
    <w:tmpl w:val="33C0D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1E6059"/>
    <w:multiLevelType w:val="hybridMultilevel"/>
    <w:tmpl w:val="F4B09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960474A"/>
    <w:multiLevelType w:val="hybridMultilevel"/>
    <w:tmpl w:val="5554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FD3F05"/>
    <w:multiLevelType w:val="hybridMultilevel"/>
    <w:tmpl w:val="CCD00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8"/>
  </w:num>
  <w:num w:numId="5">
    <w:abstractNumId w:val="27"/>
  </w:num>
  <w:num w:numId="6">
    <w:abstractNumId w:val="0"/>
  </w:num>
  <w:num w:numId="7">
    <w:abstractNumId w:val="14"/>
  </w:num>
  <w:num w:numId="8">
    <w:abstractNumId w:val="24"/>
  </w:num>
  <w:num w:numId="9">
    <w:abstractNumId w:val="26"/>
  </w:num>
  <w:num w:numId="10">
    <w:abstractNumId w:val="1"/>
  </w:num>
  <w:num w:numId="11">
    <w:abstractNumId w:val="2"/>
  </w:num>
  <w:num w:numId="12">
    <w:abstractNumId w:val="15"/>
  </w:num>
  <w:num w:numId="13">
    <w:abstractNumId w:val="19"/>
  </w:num>
  <w:num w:numId="14">
    <w:abstractNumId w:val="4"/>
  </w:num>
  <w:num w:numId="15">
    <w:abstractNumId w:val="6"/>
  </w:num>
  <w:num w:numId="16">
    <w:abstractNumId w:val="31"/>
  </w:num>
  <w:num w:numId="17">
    <w:abstractNumId w:val="30"/>
  </w:num>
  <w:num w:numId="18">
    <w:abstractNumId w:val="10"/>
  </w:num>
  <w:num w:numId="19">
    <w:abstractNumId w:val="13"/>
  </w:num>
  <w:num w:numId="20">
    <w:abstractNumId w:val="3"/>
  </w:num>
  <w:num w:numId="21">
    <w:abstractNumId w:val="20"/>
  </w:num>
  <w:num w:numId="22">
    <w:abstractNumId w:val="29"/>
  </w:num>
  <w:num w:numId="23">
    <w:abstractNumId w:val="12"/>
  </w:num>
  <w:num w:numId="24">
    <w:abstractNumId w:val="22"/>
  </w:num>
  <w:num w:numId="25">
    <w:abstractNumId w:val="32"/>
  </w:num>
  <w:num w:numId="26">
    <w:abstractNumId w:val="25"/>
  </w:num>
  <w:num w:numId="27">
    <w:abstractNumId w:val="23"/>
  </w:num>
  <w:num w:numId="28">
    <w:abstractNumId w:val="5"/>
  </w:num>
  <w:num w:numId="29">
    <w:abstractNumId w:val="16"/>
  </w:num>
  <w:num w:numId="30">
    <w:abstractNumId w:val="7"/>
  </w:num>
  <w:num w:numId="31">
    <w:abstractNumId w:val="17"/>
  </w:num>
  <w:num w:numId="32">
    <w:abstractNumId w:val="1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16BEE"/>
    <w:rsid w:val="00130F31"/>
    <w:rsid w:val="00174E7E"/>
    <w:rsid w:val="00180EC7"/>
    <w:rsid w:val="002C1408"/>
    <w:rsid w:val="002C2684"/>
    <w:rsid w:val="002E39E8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59284E"/>
    <w:rsid w:val="005E3F31"/>
    <w:rsid w:val="00622A68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841532"/>
    <w:rsid w:val="008522EB"/>
    <w:rsid w:val="0093674C"/>
    <w:rsid w:val="00937E4D"/>
    <w:rsid w:val="00942576"/>
    <w:rsid w:val="009E462F"/>
    <w:rsid w:val="00A07E39"/>
    <w:rsid w:val="00A71E58"/>
    <w:rsid w:val="00A811D3"/>
    <w:rsid w:val="00B5253B"/>
    <w:rsid w:val="00C625E8"/>
    <w:rsid w:val="00CA1F66"/>
    <w:rsid w:val="00CC7637"/>
    <w:rsid w:val="00CF3DB9"/>
    <w:rsid w:val="00E72302"/>
    <w:rsid w:val="00EA5C01"/>
    <w:rsid w:val="00F83A3A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44</cp:revision>
  <dcterms:created xsi:type="dcterms:W3CDTF">2021-06-17T03:46:00Z</dcterms:created>
  <dcterms:modified xsi:type="dcterms:W3CDTF">2021-08-12T08:26:00Z</dcterms:modified>
</cp:coreProperties>
</file>